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71" w:rsidRDefault="00A62462">
      <w:pPr>
        <w:tabs>
          <w:tab w:val="center" w:pos="4536"/>
          <w:tab w:val="right" w:pos="9072"/>
        </w:tabs>
      </w:pPr>
      <w:r>
        <w:rPr>
          <w:rFonts w:eastAsia="Times New Roman" w:cs="Times New Roman"/>
          <w:sz w:val="22"/>
          <w:szCs w:val="22"/>
          <w:lang w:eastAsia="en-US"/>
        </w:rPr>
        <w:t xml:space="preserve">      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  <w:r>
        <w:object w:dxaOrig="1021" w:dyaOrig="1055">
          <v:shape id="ole_rId3" o:spid="_x0000_i1025" style="width:51.05pt;height:52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CorelDraw.Graphic.15" ShapeID="ole_rId3" DrawAspect="Content" ObjectID="_1728150605" r:id="rId8"/>
        </w:objec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</w:t>
      </w:r>
      <w:r>
        <w:object w:dxaOrig="1641" w:dyaOrig="1055">
          <v:shape id="ole_rId5" o:spid="_x0000_i1026" style="width:82.05pt;height:52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5" DrawAspect="Content" ObjectID="_1728150606" r:id="rId10"/>
        </w:objec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</w:p>
    <w:p w:rsidR="00204171" w:rsidRDefault="00A62462">
      <w:pPr>
        <w:widowControl w:val="0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 xml:space="preserve">Wsparcie na wdrażanie operacji w ramach strategii rozwoju lokalnego kierowanego przez społeczność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objętego Programem Rozwoju Obszarów Wiejskich na lata 2014-2020”</w:t>
      </w:r>
    </w:p>
    <w:p w:rsidR="00204171" w:rsidRDefault="00204171">
      <w:pPr>
        <w:rPr>
          <w:rFonts w:ascii="Times New Roman" w:hAnsi="Times New Roman"/>
          <w:sz w:val="18"/>
          <w:szCs w:val="18"/>
        </w:rPr>
      </w:pPr>
    </w:p>
    <w:p w:rsidR="00204171" w:rsidRDefault="00A62462">
      <w:pPr>
        <w:widowControl w:val="0"/>
        <w:ind w:left="5664"/>
        <w:jc w:val="right"/>
      </w:pPr>
      <w:r>
        <w:rPr>
          <w:rFonts w:ascii="Times New Roman" w:hAnsi="Times New Roman" w:cs="Times New Roman"/>
        </w:rPr>
        <w:t>Świętajno, 19 maja 2022 r.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Zamawiający: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b/>
          <w:lang w:eastAsia="zh-CN"/>
        </w:rPr>
        <w:t>Gminny Ośrodek Kultury w Świętajnie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b/>
          <w:lang w:eastAsia="zh-CN"/>
        </w:rPr>
        <w:t>Świętajno 22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b/>
          <w:lang w:eastAsia="zh-CN"/>
        </w:rPr>
        <w:t>19</w:t>
      </w:r>
      <w:r>
        <w:rPr>
          <w:rFonts w:ascii="Times New Roman" w:eastAsia="Times New Roman" w:hAnsi="Times New Roman" w:cs="Tahoma"/>
          <w:b/>
          <w:lang w:eastAsia="zh-CN"/>
        </w:rPr>
        <w:t xml:space="preserve"> – 411 Świętajno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b/>
          <w:lang w:eastAsia="zh-CN"/>
        </w:rPr>
        <w:t xml:space="preserve">tel. 87 521 54 41 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b/>
          <w:lang w:eastAsia="zh-CN"/>
        </w:rPr>
        <w:t xml:space="preserve">e – mail: </w:t>
      </w:r>
      <w:hyperlink r:id="rId11">
        <w:r>
          <w:rPr>
            <w:rStyle w:val="czeinternetowe"/>
            <w:rFonts w:ascii="Times New Roman" w:eastAsia="Times New Roman" w:hAnsi="Times New Roman" w:cs="Tahoma"/>
            <w:b/>
            <w:lang w:eastAsia="zh-CN"/>
          </w:rPr>
          <w:t>gokswietajno@gmail.com</w:t>
        </w:r>
      </w:hyperlink>
      <w:r>
        <w:rPr>
          <w:rFonts w:ascii="Times New Roman" w:eastAsia="Times New Roman" w:hAnsi="Times New Roman" w:cs="Tahoma"/>
          <w:b/>
          <w:lang w:eastAsia="zh-CN"/>
        </w:rPr>
        <w:t xml:space="preserve"> 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04171" w:rsidRDefault="00A62462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Zapytanie ofertowe </w:t>
      </w:r>
    </w:p>
    <w:p w:rsidR="00204171" w:rsidRDefault="00A62462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Dotyczy postępowania o udzielenie zamówienia publicznego prowadzonego w trybie </w:t>
      </w:r>
    </w:p>
    <w:p w:rsidR="00204171" w:rsidRDefault="00A62462">
      <w:pPr>
        <w:widowControl w:val="0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zapytania ofertowego o wartości </w:t>
      </w:r>
      <w:r>
        <w:rPr>
          <w:rFonts w:ascii="Times New Roman" w:eastAsia="Times New Roman" w:hAnsi="Times New Roman" w:cs="Times New Roman"/>
          <w:lang w:eastAsia="zh-CN"/>
        </w:rPr>
        <w:t>przekraczającej 20 000 PLN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>W związku z prowadzonym postępowaniem o udzielenie zamówienia ofertowego,  zwracam się z prośbą o przedstawienie oferty cenowej wykonania zamówienia obejmującego realizację projektu:</w:t>
      </w:r>
    </w:p>
    <w:p w:rsidR="00204171" w:rsidRDefault="00A62462">
      <w:pPr>
        <w:widowControl w:val="0"/>
        <w:jc w:val="center"/>
        <w:textAlignment w:val="baseline"/>
      </w:pPr>
      <w:r>
        <w:rPr>
          <w:rFonts w:ascii="Times New Roman" w:eastAsia="Times New Roman" w:hAnsi="Times New Roman" w:cs="Tahoma"/>
          <w:lang w:eastAsia="zh-CN"/>
        </w:rPr>
        <w:t>„</w:t>
      </w:r>
      <w:r>
        <w:rPr>
          <w:rFonts w:ascii="Times New Roman" w:eastAsia="Times New Roman" w:hAnsi="Times New Roman" w:cs="Tahoma"/>
          <w:b/>
          <w:bCs/>
          <w:lang w:eastAsia="zh-CN"/>
        </w:rPr>
        <w:t>Spotkania z kulturą i sztuką w gminie Święt</w:t>
      </w:r>
      <w:r>
        <w:rPr>
          <w:rFonts w:ascii="Times New Roman" w:eastAsia="Times New Roman" w:hAnsi="Times New Roman" w:cs="Tahoma"/>
          <w:b/>
          <w:bCs/>
          <w:lang w:eastAsia="zh-CN"/>
        </w:rPr>
        <w:t>ajno”</w:t>
      </w:r>
    </w:p>
    <w:p w:rsidR="00204171" w:rsidRDefault="00204171">
      <w:pPr>
        <w:pStyle w:val="Standard"/>
        <w:jc w:val="both"/>
      </w:pPr>
    </w:p>
    <w:p w:rsidR="00204171" w:rsidRDefault="00A62462">
      <w:r>
        <w:rPr>
          <w:rFonts w:ascii="Times New Roman" w:eastAsia="Times New Roman" w:hAnsi="Times New Roman" w:cs="Tahoma"/>
          <w:b/>
          <w:lang w:eastAsia="zh-CN"/>
        </w:rPr>
        <w:t>I.</w:t>
      </w:r>
      <w:r>
        <w:rPr>
          <w:rFonts w:ascii="Times New Roman" w:eastAsia="Times New Roman" w:hAnsi="Times New Roman" w:cs="Tahoma"/>
          <w:lang w:eastAsia="zh-CN"/>
        </w:rPr>
        <w:t xml:space="preserve">  </w:t>
      </w:r>
      <w:r>
        <w:rPr>
          <w:rFonts w:ascii="Times New Roman" w:eastAsia="Times New Roman" w:hAnsi="Times New Roman" w:cs="Tahoma"/>
          <w:b/>
          <w:lang w:eastAsia="zh-CN"/>
        </w:rPr>
        <w:t>Opis przedmiotu zamówienia: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ahoma"/>
          <w:lang w:eastAsia="zh-CN"/>
        </w:rPr>
      </w:pP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>Zamówienie dotyczy organizacji i przeprowadzenia dwóch imprez plenerowych oraz zapewnienia niezbędnego zaplecza technicznego i osobowego, w następującym zakresie: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ahoma"/>
          <w:lang w:eastAsia="zh-CN"/>
        </w:rPr>
      </w:pP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1. PROGRAM  ARTYSTYCZNO-ROZRYWKOWY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>1.1  Program artystyczno-rozrywkowy dla osób młodych i w średnim wieku: koncert zespołu, występ grupy muzycznej lub grupy kabaretowej prezentującej na żywo swój repertuar -  1,5 – 2 godziny.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>1.2  Wykonawca zaproponuje zamawiającemu minimum 2 propozycje wys</w:t>
      </w:r>
      <w:r>
        <w:rPr>
          <w:rFonts w:ascii="Times New Roman" w:eastAsia="Times New Roman" w:hAnsi="Times New Roman" w:cs="Tahoma"/>
          <w:lang w:eastAsia="zh-CN"/>
        </w:rPr>
        <w:t>tępów do wyboru, przy czym powinny to być występy artystów rozpoznawalnych w skali kraju (np. poprzez obecność ich utworów na listach przebojów, udział w popularnych programach telewizyjnych, radiowych itp.). Prezentowany podczas imprezy program artystyczn</w:t>
      </w:r>
      <w:r>
        <w:rPr>
          <w:rFonts w:ascii="Times New Roman" w:eastAsia="Times New Roman" w:hAnsi="Times New Roman" w:cs="Tahoma"/>
          <w:lang w:eastAsia="zh-CN"/>
        </w:rPr>
        <w:t>y nie może zawierać elementów nieprzyzwoitych, gorszących lub obraźliwych.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1.3 W ramach wykonania usługi: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>a) Wykonawca zobowiązany jest do uwzględnienia w cenie wszystkich kosztów związanych z występem zaproponowanych artystów, w tym m.in. transport, nocle</w:t>
      </w:r>
      <w:r>
        <w:rPr>
          <w:rFonts w:ascii="Times New Roman" w:eastAsia="Times New Roman" w:hAnsi="Times New Roman" w:cs="Tahoma"/>
          <w:lang w:eastAsia="zh-CN"/>
        </w:rPr>
        <w:t>gi, ZAiKS.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b) Wykonawca zabezpieczy ridery techniczne uzgodnionych artystów,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c) Wykonawca zobowiązuje się do wykonania występów artystycznych z należytą starannością,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d) Wykonawca gwarantuje całkowite rozliczenie honorariów wykonawców w/w programu artystyc</w:t>
      </w:r>
      <w:r>
        <w:rPr>
          <w:rFonts w:ascii="Times New Roman" w:eastAsia="Times New Roman" w:hAnsi="Times New Roman" w:cs="Tahoma"/>
          <w:lang w:eastAsia="zh-CN"/>
        </w:rPr>
        <w:t>zno-rozrywkowego,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lang w:eastAsia="zh-CN"/>
        </w:rPr>
        <w:t xml:space="preserve">e) Wykonawca zobowiązuje się do zapewnienia gotowości występujących artystów na minimum 30 minut przed ustaloną godziną występu. 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zh-CN"/>
        </w:rPr>
      </w:pP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2. ZAPLECZE  TECHNICZNO-ORGANIZACYJNE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2.1 Wynajem sceny z nagłośnieniem i oświetleniem: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a) scena z zadaszen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iem o wymiarach 8x6m, osłonięta siatką ognioodporną (3 strony), posiadająca barierki ochronne oraz mobilne schody; 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b) nagłośnienie – system liniowy min. 4 grone na strony, min. 2 basy na stronę 2x18 cali;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c) oświetlenie min. 5 głów ruchomych, min. 4 x int</w:t>
      </w:r>
      <w:r>
        <w:rPr>
          <w:rFonts w:ascii="Times New Roman" w:eastAsia="Times New Roman" w:hAnsi="Times New Roman" w:cs="Times New Roman"/>
          <w:bCs/>
          <w:lang w:eastAsia="zh-CN"/>
        </w:rPr>
        <w:t>eligentne, wytwornica dymu (w razie potrzeby);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d) płoty koncertowe 30szt.x2,5m.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2.1.1 W ramach wykonania usługi: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a) Wykonawca zapewni transport, montaż, demontaż i obsługę w/w sprzętu;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b) Wykonawca zobowiązuje się do zapewnienia gotowości sprzętu na minimu</w:t>
      </w:r>
      <w:r>
        <w:rPr>
          <w:rFonts w:ascii="Times New Roman" w:eastAsia="Times New Roman" w:hAnsi="Times New Roman" w:cs="Times New Roman"/>
          <w:bCs/>
          <w:lang w:eastAsia="zh-CN"/>
        </w:rPr>
        <w:t>m 1 godzinę przed  ustaloną godziną rozpoczęcia imprezy.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2.2 Usługa konferansjera – w trakcie trwania imprezy tj. min 3 godziny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2.3 Wynajem toalet: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a) toalety przenośne z umywalką typu standard – 2 szt.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2.3.1 W ramach wykonania usługi: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a) Wykonawca zapewni dostarczenie toalet na miejsce imprezy, wyposażonych w ręczniki i papier toaletowy oraz przygotuje je do eksploatacji;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b) Wykonawca zobowiązuje się do zapewnienia gotowości toalet na minimum 1 godzinę p</w:t>
      </w:r>
      <w:r>
        <w:rPr>
          <w:rFonts w:ascii="Times New Roman" w:eastAsia="Times New Roman" w:hAnsi="Times New Roman" w:cs="Times New Roman"/>
          <w:bCs/>
          <w:lang w:eastAsia="zh-CN"/>
        </w:rPr>
        <w:t>rzed ustaloną godziną rozpoczęcia imprezy;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c) Wykonawca zapewni serwis końcowy oraz odbiór toalet w dniach następnych po imprezie.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Zamawiający nie dopuszcza możliwości składania ofert częściowych.</w:t>
      </w:r>
    </w:p>
    <w:p w:rsidR="00204171" w:rsidRDefault="00A62462">
      <w:pPr>
        <w:tabs>
          <w:tab w:val="center" w:pos="4536"/>
          <w:tab w:val="right" w:pos="9072"/>
        </w:tabs>
      </w:pPr>
      <w:r>
        <w:rPr>
          <w:rFonts w:eastAsia="Times New Roman" w:cs="Times New Roman"/>
          <w:sz w:val="22"/>
          <w:szCs w:val="22"/>
          <w:lang w:eastAsia="en-US"/>
        </w:rP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Times New Roman" w:cs="Times New Roman"/>
          <w:sz w:val="22"/>
          <w:szCs w:val="22"/>
          <w:lang w:eastAsia="en-US"/>
        </w:rP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648970" cy="670560"/>
                <wp:effectExtent l="0" t="0" r="0" b="0"/>
                <wp:docPr id="3" name="ole_rId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9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4836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le_rId9" stroked="f" style="position:absolute;margin-left:0pt;margin-top:-52.8pt;width:51pt;height:52.7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42670" cy="670560"/>
                <wp:effectExtent l="0" t="0" r="0" b="0"/>
                <wp:docPr id="4" name="ole_rId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le_rId1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104220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ole_rId11" stroked="f" style="position:absolute;margin-left:0pt;margin-top:-52.8pt;width:82pt;height:52.7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</w:p>
    <w:p w:rsidR="00204171" w:rsidRDefault="00A62462">
      <w:pPr>
        <w:widowControl w:val="0"/>
        <w:ind w:firstLine="708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„Wsparcie na wdrażanie operacji w ramach strategii rozwoju lokalnego kierowanego przez społeczność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objętego Programem Rozwoju </w:t>
      </w:r>
      <w:r>
        <w:rPr>
          <w:rFonts w:ascii="Times New Roman" w:hAnsi="Times New Roman" w:cs="Times New Roman"/>
          <w:sz w:val="18"/>
          <w:szCs w:val="18"/>
        </w:rPr>
        <w:t>Obszarów Wiejskich na lata 2014-2020”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/>
          <w:bCs/>
          <w:lang w:eastAsia="zh-CN"/>
        </w:rPr>
        <w:t>II.  Warunki udziału w postępowaniu oraz opis sposobu dokonania oceny tych warunków.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mogą wziąć udział Wykonawcy spełniający niżej określone warunki: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  Nie podlegają wykluczeniu z powodu otwartej lik</w:t>
      </w:r>
      <w:r>
        <w:rPr>
          <w:rFonts w:ascii="Times New Roman" w:hAnsi="Times New Roman" w:cs="Times New Roman"/>
        </w:rPr>
        <w:t>widacji lub ogłoszonej upadłości.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Posiadają uprawnienia do wykonywania określonej działalności lub czynności, jeżeli przepisy prawa nakładają obowiązek ich posiadania.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Zamawiający nie określa szczegółowego sposobu spełnienia tego warunku.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 Posiadają </w:t>
      </w:r>
      <w:r>
        <w:rPr>
          <w:rFonts w:ascii="Times New Roman" w:hAnsi="Times New Roman" w:cs="Times New Roman"/>
        </w:rPr>
        <w:t>niezbędną wiedzę i doświadczenie.</w:t>
      </w:r>
    </w:p>
    <w:p w:rsidR="00204171" w:rsidRDefault="00A62462">
      <w:pPr>
        <w:widowControl w:val="0"/>
        <w:tabs>
          <w:tab w:val="left" w:pos="284"/>
        </w:tabs>
        <w:jc w:val="both"/>
      </w:pPr>
      <w:r>
        <w:rPr>
          <w:rFonts w:ascii="Times New Roman" w:hAnsi="Times New Roman" w:cs="Times New Roman"/>
        </w:rPr>
        <w:t>4.  D</w:t>
      </w:r>
      <w:r>
        <w:rPr>
          <w:rFonts w:ascii="Times New Roman" w:eastAsia="Arial Unicode MS" w:hAnsi="Times New Roman" w:cs="Times New Roman"/>
        </w:rPr>
        <w:t>ysponują odpowiednim potencjałem technicznym oraz osobami zdolnymi do wykonania zamówienia.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>Zamawiający nie określa szczegółowego sposobu spełnienia tego warunku.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>5.  Z</w:t>
      </w:r>
      <w:r>
        <w:rPr>
          <w:rFonts w:ascii="Times New Roman" w:hAnsi="Times New Roman" w:cs="Times New Roman"/>
        </w:rPr>
        <w:t xml:space="preserve">najdują się w sytuacji ekonomicznej i finansowej </w:t>
      </w:r>
      <w:r>
        <w:rPr>
          <w:rFonts w:ascii="Times New Roman" w:hAnsi="Times New Roman" w:cs="Times New Roman"/>
        </w:rPr>
        <w:t>zapewniającej wykonanie zamówienia.</w:t>
      </w:r>
    </w:p>
    <w:p w:rsidR="00204171" w:rsidRDefault="00A62462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Zamawiający nie określa szczegółowego sposobu spełnienia tego warunku.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ahoma"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6.  Prowadzą działalność odpowiadającą przedmiotowi zamówienia.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ahoma"/>
          <w:lang w:eastAsia="zh-CN"/>
        </w:rPr>
        <w:t>7. Usługi w zakresie organizacji imprez plenerowych świadczą z należytą starannością.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Wyżej wymienione warunki zostaną spełnione, jeżeli oferent przedłoży oświadczenie o spełnieniu warunków udziału w postępowaniu wg załączonego wzoru- załącznik nr 2 do Zapytania ofertowego.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:rsidR="00204171" w:rsidRDefault="00A62462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III. Opis kryterium i sposobu oceny ofert:</w:t>
      </w:r>
    </w:p>
    <w:p w:rsidR="00204171" w:rsidRDefault="00A6246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Przy wyborze </w:t>
      </w:r>
      <w:r>
        <w:rPr>
          <w:sz w:val="20"/>
          <w:szCs w:val="20"/>
        </w:rPr>
        <w:t>najkorzystniejszej oferty Zamawiający będzie się kierował dwoma kryteriami:</w:t>
      </w:r>
    </w:p>
    <w:p w:rsidR="00204171" w:rsidRDefault="00A62462">
      <w:pPr>
        <w:pStyle w:val="Standard"/>
        <w:jc w:val="both"/>
      </w:pPr>
      <w:r>
        <w:rPr>
          <w:rFonts w:cs="Times New Roman"/>
          <w:b/>
          <w:bCs/>
          <w:sz w:val="20"/>
          <w:szCs w:val="20"/>
          <w:u w:val="single"/>
        </w:rPr>
        <w:t>a) cena brutto</w:t>
      </w:r>
      <w:r>
        <w:rPr>
          <w:rFonts w:cs="Times New Roman"/>
          <w:bCs/>
          <w:sz w:val="20"/>
          <w:szCs w:val="20"/>
        </w:rPr>
        <w:t xml:space="preserve"> – 80% wagi (oferta może uzyskać max 80 pkt)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Ocena punktowa (C) zostanie skalkulowana wg poniższego schematu: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C = (Cn : Co) x 80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gdzie: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 xml:space="preserve">C - ilość punktów przyznanych </w:t>
      </w:r>
      <w:r>
        <w:rPr>
          <w:rFonts w:cs="Times New Roman"/>
          <w:bCs/>
          <w:sz w:val="20"/>
          <w:szCs w:val="20"/>
        </w:rPr>
        <w:t>ofercie za kryterium cena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Cn – najniższa cena brutto spośród ocenianych ofert wyrażona w zł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Co - cena brutto oferty badanej wyrażona w zł</w:t>
      </w:r>
    </w:p>
    <w:p w:rsidR="00204171" w:rsidRDefault="00A62462">
      <w:pPr>
        <w:pStyle w:val="Standard"/>
        <w:jc w:val="both"/>
      </w:pPr>
      <w:r>
        <w:rPr>
          <w:rFonts w:cs="Times New Roman"/>
          <w:b/>
          <w:bCs/>
          <w:sz w:val="20"/>
          <w:szCs w:val="20"/>
          <w:u w:val="single"/>
        </w:rPr>
        <w:t>b) doświadczenie Wykonawcy</w:t>
      </w:r>
      <w:r>
        <w:rPr>
          <w:rFonts w:cs="Times New Roman"/>
          <w:bCs/>
          <w:sz w:val="20"/>
          <w:szCs w:val="20"/>
        </w:rPr>
        <w:t xml:space="preserve"> – 20% wagi (oferta może uzyskać max 20 pkt)</w:t>
      </w:r>
    </w:p>
    <w:p w:rsidR="00204171" w:rsidRDefault="00A62462">
      <w:pPr>
        <w:pStyle w:val="Standard"/>
        <w:jc w:val="both"/>
      </w:pPr>
      <w:r>
        <w:rPr>
          <w:rFonts w:cs="Times New Roman"/>
          <w:bCs/>
          <w:sz w:val="20"/>
          <w:szCs w:val="20"/>
        </w:rPr>
        <w:t>Ocena punktowa (D) zostanie skalkulowana wg pon</w:t>
      </w:r>
      <w:r>
        <w:rPr>
          <w:rFonts w:cs="Times New Roman"/>
          <w:bCs/>
          <w:sz w:val="20"/>
          <w:szCs w:val="20"/>
        </w:rPr>
        <w:t>iższego schematu: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Wykonawca w okresie ostatnich 5 lat przed terminem składania ofert a jeżeli okres prowadzenia działalności jest krótszy niż 5 lat, to w tym okresie zrealizował dwa zadania z organizacji i zabezpieczenia techniczno-organizacyjnego podobnyc</w:t>
      </w:r>
      <w:r>
        <w:rPr>
          <w:rFonts w:cs="Times New Roman"/>
          <w:bCs/>
          <w:sz w:val="20"/>
          <w:szCs w:val="20"/>
        </w:rPr>
        <w:t>h imprez – 10 pkt, cztery zadania – 20 pkt. Wykaz realizacji tych usług Wykonawca przedłoży wg załączonego wzoru- załącznik nr 3.</w:t>
      </w:r>
    </w:p>
    <w:p w:rsidR="00204171" w:rsidRDefault="00A62462">
      <w:pPr>
        <w:pStyle w:val="Standard"/>
        <w:jc w:val="both"/>
        <w:rPr>
          <w:rFonts w:eastAsia="Times New Roman" w:cs="Times New Roman"/>
          <w:bCs/>
          <w:sz w:val="20"/>
          <w:szCs w:val="20"/>
        </w:rPr>
      </w:pPr>
      <w:r>
        <w:rPr>
          <w:sz w:val="20"/>
          <w:szCs w:val="20"/>
        </w:rPr>
        <w:t>2.</w:t>
      </w:r>
      <w:r>
        <w:t xml:space="preserve"> </w:t>
      </w:r>
      <w:r>
        <w:rPr>
          <w:rFonts w:eastAsia="Times New Roman" w:cs="Times New Roman"/>
          <w:bCs/>
          <w:sz w:val="20"/>
          <w:szCs w:val="20"/>
        </w:rPr>
        <w:t xml:space="preserve">Za najkorzystniejszą uznana zostanie oferta, która </w:t>
      </w:r>
      <w:r>
        <w:rPr>
          <w:rFonts w:eastAsia="Times New Roman" w:cs="Times New Roman"/>
          <w:bCs/>
          <w:sz w:val="20"/>
          <w:szCs w:val="20"/>
        </w:rPr>
        <w:t>uz</w:t>
      </w:r>
      <w:r>
        <w:rPr>
          <w:rFonts w:eastAsia="Times New Roman" w:cs="Times New Roman"/>
          <w:bCs/>
          <w:sz w:val="20"/>
          <w:szCs w:val="20"/>
        </w:rPr>
        <w:t>yska najwyższą liczbę punktów (P), będącą sumą punktów przyznanych w poszczególnych kryteriach P = C + D.  Pozostałe oferty zostaną sklasyfikowane zgodnie z liczbą uzyskanych punktów. Realizacja zamówienia zostanie powierzona Wykonawcy, który uzyska najwię</w:t>
      </w:r>
      <w:r>
        <w:rPr>
          <w:rFonts w:eastAsia="Times New Roman" w:cs="Times New Roman"/>
          <w:bCs/>
          <w:sz w:val="20"/>
          <w:szCs w:val="20"/>
        </w:rPr>
        <w:t>kszą liczbą punktów. Punkty oblicza się z dokładnością do dwóch miejsc po przecinku.</w:t>
      </w:r>
    </w:p>
    <w:p w:rsidR="00204171" w:rsidRDefault="00A62462">
      <w:pPr>
        <w:pStyle w:val="Standard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3. W przypadku uzyskania przez dwie lub więcej ofert jednakowej ilości punktów postępowanie wygrywa oferta o najniższej cenie.</w:t>
      </w:r>
    </w:p>
    <w:p w:rsidR="00204171" w:rsidRDefault="00A62462">
      <w:pPr>
        <w:pStyle w:val="Standard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4. Jeżeli wykonawca, którego oferta została </w:t>
      </w:r>
      <w:r>
        <w:rPr>
          <w:rFonts w:eastAsia="Times New Roman" w:cs="Times New Roman"/>
          <w:bCs/>
          <w:sz w:val="20"/>
          <w:szCs w:val="20"/>
        </w:rPr>
        <w:t>wybrana, uchyla się od zawarcia umowy, Zamawiający może wybrać ofertę najkorzystniejszą spośród pozostałych ofert bez przeprowadzania ich ponownego badania i oceny.</w:t>
      </w:r>
    </w:p>
    <w:p w:rsidR="00204171" w:rsidRDefault="00A62462">
      <w:pPr>
        <w:pStyle w:val="Standard"/>
        <w:jc w:val="both"/>
      </w:pPr>
      <w:r>
        <w:rPr>
          <w:rFonts w:eastAsia="Times New Roman" w:cs="Times New Roman"/>
          <w:bCs/>
          <w:sz w:val="20"/>
          <w:szCs w:val="20"/>
        </w:rPr>
        <w:t>5. Zamawiający może zakończyć postępowanie, bez wyboru żadnej oferty, jeśli cena najkorzyst</w:t>
      </w:r>
      <w:r>
        <w:rPr>
          <w:rFonts w:eastAsia="Times New Roman" w:cs="Times New Roman"/>
          <w:bCs/>
          <w:sz w:val="20"/>
          <w:szCs w:val="20"/>
        </w:rPr>
        <w:t>niejszej oferty przekroczy kwotę zaplanowaną na realizację zadania lub z innych ważnych przyczyn.</w:t>
      </w:r>
    </w:p>
    <w:p w:rsidR="00204171" w:rsidRDefault="00204171">
      <w:pPr>
        <w:pStyle w:val="Standard"/>
        <w:jc w:val="both"/>
        <w:rPr>
          <w:rFonts w:cs="Times New Roman"/>
          <w:bCs/>
          <w:sz w:val="20"/>
          <w:szCs w:val="20"/>
        </w:rPr>
      </w:pPr>
    </w:p>
    <w:p w:rsidR="00204171" w:rsidRDefault="00A62462">
      <w:pPr>
        <w:keepNext/>
        <w:widowControl w:val="0"/>
        <w:jc w:val="both"/>
        <w:outlineLvl w:val="0"/>
      </w:pPr>
      <w:r>
        <w:rPr>
          <w:rFonts w:ascii="Times New Roman" w:hAnsi="Times New Roman" w:cs="Times New Roman"/>
          <w:b/>
          <w:bCs/>
        </w:rPr>
        <w:t>IV. Opis sposobu obliczania ceny oferty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Ceną oferty jest cena brutto przedmiotu zamówienia, podana w „Formularzu Ofertowym” – załącznik nr 1 do Zapytania</w:t>
      </w:r>
      <w:r>
        <w:rPr>
          <w:rFonts w:ascii="Times New Roman" w:hAnsi="Times New Roman" w:cs="Times New Roman"/>
        </w:rPr>
        <w:t xml:space="preserve"> ofertowego.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 może być tylko jedna za oferowany przedmiot zamówienia, nie dopuszcza się wariantowości cen.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Cena podana w ofercie powinna być ceną kompletną i jednoznaczną i stanowić całkowite wynagrodzenie Wykonawcy za wykonanie przedmiotu umowy </w:t>
      </w:r>
      <w:r>
        <w:rPr>
          <w:rFonts w:ascii="Times New Roman" w:hAnsi="Times New Roman" w:cs="Times New Roman"/>
        </w:rPr>
        <w:t>w pełnym zakresie. Cena musi zawierać wszelkie koszty niezbędne do zrealizowania zamówienia wynikające z opisu przedmiotu zamówienia.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Cena podana w ofercie musi być wyrażona w złotych polskich (PLN) z dokładnością do drugiego miejsca po przecinku.</w:t>
      </w:r>
    </w:p>
    <w:p w:rsidR="00204171" w:rsidRDefault="00A62462">
      <w:pPr>
        <w:shd w:val="clear" w:color="auto" w:fill="FFFFFF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Cena nie ulega zmianie przez okres ważności oferty oraz okres wykonania zamówienia.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ahoma"/>
          <w:b/>
          <w:bCs/>
          <w:sz w:val="24"/>
          <w:szCs w:val="24"/>
          <w:lang w:eastAsia="zh-CN"/>
        </w:rPr>
      </w:pP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ahoma"/>
          <w:b/>
          <w:bCs/>
          <w:lang w:eastAsia="zh-CN"/>
        </w:rPr>
        <w:t xml:space="preserve">V.  Warunki wykluczenia i </w:t>
      </w:r>
      <w:r>
        <w:rPr>
          <w:rFonts w:ascii="Times New Roman" w:eastAsia="Times New Roman" w:hAnsi="Times New Roman" w:cs="Tahoma"/>
          <w:b/>
          <w:lang w:eastAsia="zh-CN"/>
        </w:rPr>
        <w:t>przesłanki odrzucenia oferty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1. Z postępowania o udzielenie zamówienia Zamawiający wykluczy Wykonawcę: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a) w stosunku do którego otwarto likwidac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ję, w zatwierdzonym przez sąd układzie w postępowaniu restrukturyzacyjnym jest przewidziane zaspokojenie wierzycieli przez likwidację jego majątku lub sąd zarządził </w:t>
      </w:r>
    </w:p>
    <w:p w:rsidR="00204171" w:rsidRDefault="00A62462">
      <w:pPr>
        <w:tabs>
          <w:tab w:val="center" w:pos="4536"/>
          <w:tab w:val="right" w:pos="9072"/>
        </w:tabs>
      </w:pPr>
      <w:r>
        <w:rPr>
          <w:rFonts w:eastAsia="Times New Roman" w:cs="Times New Roman"/>
          <w:sz w:val="22"/>
          <w:szCs w:val="22"/>
          <w:lang w:eastAsia="en-US"/>
        </w:rP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5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648970" cy="670560"/>
                <wp:effectExtent l="0" t="0" r="0" b="0"/>
                <wp:docPr id="6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4836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2.8pt;width:51pt;height:52.7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42670" cy="670560"/>
                <wp:effectExtent l="0" t="0" r="0" b="0"/>
                <wp:docPr id="7" name="Obraz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04220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2.8pt;width:82pt;height:52.7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</w:p>
    <w:p w:rsidR="00204171" w:rsidRDefault="00A62462">
      <w:pPr>
        <w:widowControl w:val="0"/>
        <w:ind w:firstLine="708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„Wsparcie na wdrażanie operacji w ramach strategii rozwoju lokalnego kierowanego przez społeczność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objętego Programem Rozwoju Obszarów Wiejs</w:t>
      </w:r>
      <w:r>
        <w:rPr>
          <w:rFonts w:ascii="Times New Roman" w:hAnsi="Times New Roman" w:cs="Times New Roman"/>
          <w:sz w:val="18"/>
          <w:szCs w:val="18"/>
        </w:rPr>
        <w:t>kich na lata 2014-2020”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likwidację jego majątku w trybie art. 332 ust. 1 ustawy z dnia 15 maja 2015 r. – Prawo restrukturyzacyjne (Dz. U. z 2017 r. poz. 1508, z późn. zm.) lub którego upadłość ogłoszono, z wyjątkiem wykonawcy, który po ogłoszeniu upadłośc</w:t>
      </w:r>
      <w:r>
        <w:rPr>
          <w:rFonts w:ascii="Times New Roman" w:eastAsia="Times New Roman" w:hAnsi="Times New Roman" w:cs="Times New Roman"/>
          <w:bCs/>
          <w:lang w:eastAsia="zh-CN"/>
        </w:rPr>
        <w:t>i zawarł układ zatwierdzony prawomocnym postanowieniem sądu, jeżeli układ nie przewiduje zaspokojenia wierzycieli przez likwidację majątku upadłego, chyba że sąd zarządził likwidację jego majątku w trybie art. 366 ust. 1 ustawy z dnia 28 lutego 2003 r. – P</w:t>
      </w:r>
      <w:r>
        <w:rPr>
          <w:rFonts w:ascii="Times New Roman" w:eastAsia="Times New Roman" w:hAnsi="Times New Roman" w:cs="Times New Roman"/>
          <w:bCs/>
          <w:lang w:eastAsia="zh-CN"/>
        </w:rPr>
        <w:t>rawo upadłościowe (Dz. U. z 2017 r. poz. 2344, z późn. zm.),</w:t>
      </w: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b) którzy w sposób zawiniony poważnie naruszyli obowiązki zawodowe, co podważa jego uczciwość, w szczególności gdy Wykonawca w wyniku zamierzonego działania lub rażącego niedbalstwa nie wykonał l</w:t>
      </w:r>
      <w:r>
        <w:rPr>
          <w:rFonts w:ascii="Times New Roman" w:eastAsia="Times New Roman" w:hAnsi="Times New Roman" w:cs="Times New Roman"/>
          <w:bCs/>
          <w:lang w:eastAsia="zh-CN"/>
        </w:rPr>
        <w:t>ub nienależycie wykonał zamówienie, co zamawiający jest w stanie wykazać za pomocą stosownych środków dowodowych.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2. Z udziału w postępowaniu są wykluczeni Wykonawcy, którzy posiadają powiązania osobowe lub kapitałowe z  Zamawiającym (w rozumieniu pkt 6 Za</w:t>
      </w:r>
      <w:r>
        <w:rPr>
          <w:rFonts w:cs="Times New Roman"/>
          <w:bCs/>
          <w:sz w:val="20"/>
          <w:szCs w:val="20"/>
        </w:rPr>
        <w:t>sad konkurencyjności wydatków w ramach PROW 2014-2020).  Przez powiązania osobowe i kapitałowe rozumie się wzajemne powiązania między Zamawiającym lub osobami upoważnionymi  do zaciągania zobowiązań w imieniu Zamawiającego lub osobami wykonującymi w imieni</w:t>
      </w:r>
      <w:r>
        <w:rPr>
          <w:rFonts w:cs="Times New Roman"/>
          <w:bCs/>
          <w:sz w:val="20"/>
          <w:szCs w:val="20"/>
        </w:rPr>
        <w:t>u Zamawiającego czynności związane z przygotowaniem i przeprowadzeniem procedury wyboru Wykonawcy a Wykonawcą, polegające  w szczególności na: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a) uczestnictwu w spółce jako wspólnik spółki cywilnej lub spółki osobowej,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b) posiadaniu co najmniej 10% udziałó</w:t>
      </w:r>
      <w:r>
        <w:rPr>
          <w:rFonts w:cs="Times New Roman"/>
          <w:bCs/>
          <w:sz w:val="20"/>
          <w:szCs w:val="20"/>
        </w:rPr>
        <w:t>w lub akcji,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c) pełnieniu funkcji członka organu nadzorczego lub zarządzającego, prokurenta, pełnomocnika,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d) pozostawaniu w związku małżeńskim, w stosunku pokrewieństwa lub powinowactwa w linii prostej,</w:t>
      </w:r>
    </w:p>
    <w:p w:rsidR="00204171" w:rsidRDefault="00A62462">
      <w:pPr>
        <w:pStyle w:val="Standard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e) pozostawaniu z Wykonawcą w takim stosunku prawnym</w:t>
      </w:r>
      <w:r>
        <w:rPr>
          <w:rFonts w:cs="Times New Roman"/>
          <w:bCs/>
          <w:sz w:val="20"/>
          <w:szCs w:val="20"/>
        </w:rPr>
        <w:t xml:space="preserve"> lub faktycznym, że może to budzić uzasadnione wątpliwości co do bezstronności tych osób.</w:t>
      </w:r>
    </w:p>
    <w:p w:rsidR="00204171" w:rsidRDefault="00A62462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celu potwierdzenia spełniania w/w warunków Wykonawca przedłoży oświadczenia:</w:t>
      </w:r>
    </w:p>
    <w:p w:rsidR="00204171" w:rsidRDefault="00A62462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a)  o spełnieniu warunków udziału w postępowaniu – załącznik nr 2 do Zapytania ofertowe</w:t>
      </w:r>
      <w:r>
        <w:rPr>
          <w:rFonts w:eastAsia="Times New Roman" w:cs="Times New Roman"/>
          <w:sz w:val="20"/>
          <w:szCs w:val="20"/>
        </w:rPr>
        <w:t>go;</w:t>
      </w:r>
    </w:p>
    <w:p w:rsidR="00204171" w:rsidRDefault="00A62462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>b)  o braku powiązań osobowych i kapitałowych z Zamawiającym – załącznik nr 4 do Zapytania ofertowego.</w:t>
      </w:r>
    </w:p>
    <w:p w:rsidR="00204171" w:rsidRDefault="00A62462">
      <w:pPr>
        <w:widowControl w:val="0"/>
        <w:jc w:val="both"/>
      </w:pPr>
      <w:r>
        <w:rPr>
          <w:rFonts w:ascii="Times New Roman" w:hAnsi="Times New Roman" w:cs="Times New Roman"/>
        </w:rPr>
        <w:t xml:space="preserve">3. Oferta podlega odrzuceniu w przypadku, gdy: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a) jej treść nie odpowiada treści zapytania ofertowego;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b) została złożona przez podmiot: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niespełniający warunków udziału w postępowaniu,</w:t>
      </w:r>
    </w:p>
    <w:p w:rsidR="00204171" w:rsidRDefault="00A62462">
      <w:pPr>
        <w:widowControl w:val="0"/>
        <w:jc w:val="both"/>
      </w:pPr>
      <w:r>
        <w:rPr>
          <w:rFonts w:ascii="Times New Roman" w:hAnsi="Times New Roman" w:cs="Times New Roman"/>
        </w:rPr>
        <w:t>– powiązany osobowo lub kapitałowo z beneficjentem lub osobami, o których mowa w art. 43a ust. 4 ustawy z dnia 20 lutego 2015 r. o wspieraniu rozwoju obszarów wiejskich z udziałem środków Europejskiego Fundus</w:t>
      </w:r>
      <w:r>
        <w:rPr>
          <w:rFonts w:ascii="Times New Roman" w:hAnsi="Times New Roman" w:cs="Times New Roman"/>
        </w:rPr>
        <w:t>zu Rolnego na rzecz Rozwoju Obszarów Wiejskich w ramach Programu Rozwoju Obszarów Wiejskich na lata 2014–2020 (tekst jedn. Dz. U. 2017 poz. 562 ze zm.);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została złożona po terminie składania ofert określonym w Zapytaniu ofertowym.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A62462">
      <w:pPr>
        <w:keepNext/>
        <w:widowControl w:val="0"/>
        <w:jc w:val="both"/>
        <w:outlineLvl w:val="0"/>
      </w:pPr>
      <w:r>
        <w:rPr>
          <w:rFonts w:ascii="Times New Roman" w:hAnsi="Times New Roman" w:cs="Times New Roman"/>
          <w:b/>
          <w:bCs/>
        </w:rPr>
        <w:t>VI. Opis sposobu przy</w:t>
      </w:r>
      <w:r>
        <w:rPr>
          <w:rFonts w:ascii="Times New Roman" w:hAnsi="Times New Roman" w:cs="Times New Roman"/>
          <w:b/>
          <w:bCs/>
        </w:rPr>
        <w:t>gotowania oferty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Każdy Wykonawca może złożyć tylko jedną ofertę.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Oferta powinna zawierać następujące dokumenty: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formularz oferty wg załączonego wzoru – załącznik nr 1,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oświadczenie o spełnieniu warunków udziału w postępowaniu wg załączonego </w:t>
      </w:r>
      <w:r>
        <w:rPr>
          <w:rFonts w:ascii="Times New Roman" w:hAnsi="Times New Roman" w:cs="Times New Roman"/>
        </w:rPr>
        <w:t>wzoru- załącznik nr 2,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wykaz zrealizowanych usług - załącznik nr 3,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oświadczenie o braku powiązań osobowych i kapitałowych z Zamawiającym – załącznik nr 4.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Kompletną ofertę należy umieścić w nieprzejrzystej, zamkniętej kopercie, w sposób gwarantuj</w:t>
      </w:r>
      <w:r>
        <w:rPr>
          <w:rFonts w:ascii="Times New Roman" w:hAnsi="Times New Roman" w:cs="Times New Roman"/>
        </w:rPr>
        <w:t>ący zachowanie poufności jej treści oraz zabezpieczającej jej nienaruszalność do terminu otwarcia ofert.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 kopercie należy umieścić nazwę i adres Zamawiającego, nazwę i adres Wykonawcy oraz napis: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 zadanie: Organizacja</w:t>
      </w:r>
      <w:r w:rsidR="005D1329">
        <w:rPr>
          <w:rFonts w:ascii="Times New Roman" w:hAnsi="Times New Roman" w:cs="Times New Roman"/>
        </w:rPr>
        <w:t xml:space="preserve"> dwóch</w:t>
      </w:r>
      <w:r>
        <w:rPr>
          <w:rFonts w:ascii="Times New Roman" w:hAnsi="Times New Roman" w:cs="Times New Roman"/>
        </w:rPr>
        <w:t xml:space="preserve"> imprez</w:t>
      </w:r>
      <w:r>
        <w:rPr>
          <w:rFonts w:ascii="Times New Roman" w:hAnsi="Times New Roman" w:cs="Times New Roman"/>
        </w:rPr>
        <w:t xml:space="preserve"> plenerow</w:t>
      </w:r>
      <w:r w:rsidR="005D1329">
        <w:rPr>
          <w:rFonts w:ascii="Times New Roman" w:hAnsi="Times New Roman" w:cs="Times New Roman"/>
        </w:rPr>
        <w:t xml:space="preserve">ych w ramach projektu </w:t>
      </w:r>
      <w:r>
        <w:rPr>
          <w:rFonts w:ascii="Times New Roman" w:hAnsi="Times New Roman" w:cs="Times New Roman"/>
        </w:rPr>
        <w:t xml:space="preserve">„ </w:t>
      </w:r>
      <w:r w:rsidR="005D1329">
        <w:rPr>
          <w:rFonts w:ascii="Times New Roman" w:hAnsi="Times New Roman" w:cs="Times New Roman"/>
        </w:rPr>
        <w:t xml:space="preserve">Spotkania z kulturą i sztuką w gminie </w:t>
      </w:r>
      <w:r>
        <w:rPr>
          <w:rFonts w:ascii="Times New Roman" w:hAnsi="Times New Roman" w:cs="Times New Roman"/>
        </w:rPr>
        <w:t xml:space="preserve"> Świętajn</w:t>
      </w:r>
      <w:r w:rsidR="005D132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ab/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Miejsce oraz termin składania i otwarcia ofert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  <w:b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Składanie ofert: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siedzibie Zamawiającego: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Kultury w Świętajnie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Świętajno 22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– 411 Świętajno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do dnia</w:t>
      </w:r>
    </w:p>
    <w:p w:rsidR="00204171" w:rsidRDefault="00A62462">
      <w:pPr>
        <w:widowControl w:val="0"/>
        <w:jc w:val="both"/>
      </w:pPr>
      <w:r>
        <w:rPr>
          <w:rFonts w:ascii="Times New Roman" w:hAnsi="Times New Roman" w:cs="Times New Roman"/>
        </w:rPr>
        <w:t>31 maja 202</w:t>
      </w:r>
      <w:r>
        <w:rPr>
          <w:rFonts w:ascii="Times New Roman" w:hAnsi="Times New Roman" w:cs="Times New Roman"/>
        </w:rPr>
        <w:t>2 r. do godziny 15:00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operatora pocztowego, osobiście lub za pośrednictwem posłańca, kuriera. Decydujące znaczenie dla oceny zachowania terminu składania ofert ma data i godzina wpływu oferty do Zamawiającego, a nie data jej wysłania </w:t>
      </w:r>
      <w:r>
        <w:rPr>
          <w:rFonts w:ascii="Times New Roman" w:hAnsi="Times New Roman" w:cs="Times New Roman"/>
        </w:rPr>
        <w:t>przesyłką pocztową czy kurierską.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możliwości składania ofert za pomocą poczty elektronicznej na adres: gokswietajno@gmail.com 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A62462">
      <w:pPr>
        <w:tabs>
          <w:tab w:val="center" w:pos="4536"/>
          <w:tab w:val="right" w:pos="9072"/>
        </w:tabs>
      </w:pPr>
      <w:r>
        <w:rPr>
          <w:rFonts w:eastAsia="Times New Roman" w:cs="Times New Roman"/>
          <w:sz w:val="22"/>
          <w:szCs w:val="22"/>
          <w:lang w:eastAsia="en-US"/>
        </w:rPr>
        <w:t xml:space="preserve">           </w:t>
      </w:r>
      <w:r>
        <w:rPr>
          <w:noProof/>
        </w:rPr>
        <w:drawing>
          <wp:inline distT="0" distB="0" distL="0" distR="0">
            <wp:extent cx="1000125" cy="666750"/>
            <wp:effectExtent l="0" t="0" r="0" b="0"/>
            <wp:docPr id="8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648970" cy="670560"/>
                <wp:effectExtent l="0" t="0" r="0" b="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64836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2.8pt;width:51pt;height:52.7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42670" cy="670560"/>
                <wp:effectExtent l="0" t="0" r="0" b="0"/>
                <wp:docPr id="10" name="Obraz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042200" cy="66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2.8pt;width:82pt;height:52.7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  <w:lang w:eastAsia="en-US"/>
        </w:rPr>
        <w:t xml:space="preserve">                                                     </w:t>
      </w:r>
    </w:p>
    <w:p w:rsidR="00204171" w:rsidRDefault="00A62462">
      <w:pPr>
        <w:widowControl w:val="0"/>
        <w:ind w:firstLine="708"/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„Wsparcie na wdrażanie operacji w ramach strategii rozwoju lokalnego kierowanego przez społeczność </w:t>
      </w:r>
    </w:p>
    <w:p w:rsidR="00204171" w:rsidRDefault="00A62462">
      <w:pPr>
        <w:widowControl w:val="0"/>
        <w:pBdr>
          <w:bottom w:val="single" w:sz="4" w:space="1" w:color="00000A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objętego Programem Rozwoju Obszarów Wiejskich na lata 2014-2020”</w:t>
      </w:r>
    </w:p>
    <w:p w:rsidR="00204171" w:rsidRDefault="00204171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</w:p>
    <w:p w:rsidR="00204171" w:rsidRDefault="00A62462">
      <w:pPr>
        <w:widowControl w:val="0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2. Otwarcie </w:t>
      </w:r>
      <w:r>
        <w:rPr>
          <w:rFonts w:ascii="Times New Roman" w:eastAsia="Times New Roman" w:hAnsi="Times New Roman" w:cs="Times New Roman"/>
          <w:bCs/>
          <w:lang w:eastAsia="zh-CN"/>
        </w:rPr>
        <w:t>ofert:</w:t>
      </w:r>
    </w:p>
    <w:p w:rsidR="00204171" w:rsidRDefault="00A62462">
      <w:pPr>
        <w:widowControl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eastAsia="zh-CN"/>
        </w:rPr>
        <w:t>Otwarcie ofert nastąpi w siedzibie Zamawiającego w dniu 31 maja 2022 r. o godz. 15.15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  <w:b/>
        </w:rPr>
      </w:pPr>
    </w:p>
    <w:p w:rsidR="00204171" w:rsidRDefault="00A62462">
      <w:pPr>
        <w:widowControl w:val="0"/>
        <w:jc w:val="both"/>
      </w:pPr>
      <w:r>
        <w:rPr>
          <w:rFonts w:ascii="Times New Roman" w:hAnsi="Times New Roman" w:cs="Times New Roman"/>
          <w:b/>
        </w:rPr>
        <w:t>VIII.  Termin i miejsce realizacji przedmiotowych imprez: 0</w:t>
      </w:r>
      <w:r>
        <w:rPr>
          <w:rFonts w:ascii="Times New Roman" w:hAnsi="Times New Roman" w:cs="Times New Roman"/>
        </w:rPr>
        <w:t>2.07.2019 r. , 11.09.2022r. - stadion gminny w Świętajnie.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zadania może ulec przedłuże</w:t>
      </w:r>
      <w:r>
        <w:rPr>
          <w:rFonts w:ascii="Times New Roman" w:hAnsi="Times New Roman" w:cs="Times New Roman"/>
        </w:rPr>
        <w:t>niu w przypadku wystąpienia zdarzeń uniemożliwiających lub utrudniających wykonanie zamówienia w terminie, których Wykonawca lub Zamawiający nie mogli przewidzieć np. panujące warunki atmosferyczne, w tym nietypowe dla danej pory roku warunki pogodowe (des</w:t>
      </w:r>
      <w:r>
        <w:rPr>
          <w:rFonts w:ascii="Times New Roman" w:hAnsi="Times New Roman" w:cs="Times New Roman"/>
        </w:rPr>
        <w:t>zcz, śnieg, grad), utrudniające terminowe lub prawidłowe wykonanie zamówienia lub też wystąpienie siły wyższej.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 Informacje o formalnościach, jakie powinny zostać dopełnione po wyborze oferty w celu zawarcia umowy w sprawie zamówienia publicznego: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Niezwłocznie po zakończeniu postępowania Zamawiający udostępni </w:t>
      </w:r>
      <w:r w:rsidR="005D1329">
        <w:rPr>
          <w:rFonts w:ascii="Times New Roman" w:hAnsi="Times New Roman" w:cs="Times New Roman"/>
        </w:rPr>
        <w:t xml:space="preserve">na swojej stronie internetowej </w:t>
      </w:r>
      <w:r>
        <w:rPr>
          <w:rFonts w:ascii="Times New Roman" w:hAnsi="Times New Roman" w:cs="Times New Roman"/>
        </w:rPr>
        <w:t>informację o: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wyborze Wykonawcy albo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odrzuceniu wszystkich złożonych ofert, albo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niezło</w:t>
      </w:r>
      <w:r>
        <w:rPr>
          <w:rFonts w:ascii="Times New Roman" w:hAnsi="Times New Roman" w:cs="Times New Roman"/>
        </w:rPr>
        <w:t>żeniu żadnej oferty, albo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zakończeniu tego postępowania bez wyboru żadnej z ofert.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Wykonawcę, którego oferta została wybrana, jako najkorzystniejsza, Zamawiający poinformuje odrębnym pismem, e-mai</w:t>
      </w:r>
      <w:r>
        <w:rPr>
          <w:rFonts w:ascii="Times New Roman" w:hAnsi="Times New Roman" w:cs="Times New Roman"/>
        </w:rPr>
        <w:t>lem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lub telefonicznie o terminie i miejscu podpisania um</w:t>
      </w:r>
      <w:r>
        <w:rPr>
          <w:rFonts w:ascii="Times New Roman" w:hAnsi="Times New Roman" w:cs="Times New Roman"/>
        </w:rPr>
        <w:t xml:space="preserve">owy.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Umowa zostanie zawarta według wzoru określonego w załączniku Nr 5 do niniejszego zapytania. 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Wykonawca, którego oferta została wybrana, uchyla się od zawarcia umowy Zamawiający, wybierze ofertę najkorzystniejszą spośród pozostałych ofert</w:t>
      </w:r>
      <w:r>
        <w:rPr>
          <w:rFonts w:ascii="Times New Roman" w:hAnsi="Times New Roman" w:cs="Times New Roman"/>
        </w:rPr>
        <w:t>, bez przeprowadzania ich ponownej oceny, chyba, że zajdą przesłanki unieważnienia postępowania.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Osoba upoważniona do kontaktu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Świderska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Gminnego Ośrodka Kultury w Świętajnie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 87 521 54 41, kom. 519 382 078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lang w:val="en-US"/>
        </w:rPr>
        <w:t>gokswietajno@gmail.com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  <w:lang w:val="en-US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XI. Załączniki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oferty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Oświadczenie o spełnianiu warunków udziału w postępowaniu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Wykaz zrealizowanych usług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Oświadczenie o braku powiązań osobowych i kapitałowych z Zamawiającym</w:t>
      </w:r>
    </w:p>
    <w:p w:rsidR="00204171" w:rsidRDefault="00A62462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Wzór umowy</w:t>
      </w:r>
    </w:p>
    <w:p w:rsidR="00204171" w:rsidRDefault="00204171">
      <w:pPr>
        <w:widowControl w:val="0"/>
        <w:jc w:val="both"/>
        <w:rPr>
          <w:rFonts w:ascii="Times New Roman" w:hAnsi="Times New Roman" w:cs="Times New Roman"/>
        </w:rPr>
      </w:pPr>
    </w:p>
    <w:p w:rsidR="00204171" w:rsidRDefault="0020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20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20417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A62462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171" w:rsidRDefault="00204171">
      <w:pPr>
        <w:widowControl w:val="0"/>
        <w:tabs>
          <w:tab w:val="left" w:pos="4608"/>
        </w:tabs>
        <w:spacing w:after="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4171" w:rsidRDefault="00A62462">
      <w:pPr>
        <w:widowControl w:val="0"/>
        <w:tabs>
          <w:tab w:val="left" w:pos="4608"/>
        </w:tabs>
        <w:spacing w:after="60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Dyrektor Gminnego Ośrodka Kultury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w Świętajnie</w:t>
      </w:r>
    </w:p>
    <w:p w:rsidR="00204171" w:rsidRDefault="00A62462">
      <w:pPr>
        <w:widowControl w:val="0"/>
        <w:tabs>
          <w:tab w:val="left" w:pos="4608"/>
        </w:tabs>
        <w:spacing w:after="60"/>
        <w:jc w:val="center"/>
        <w:rPr>
          <w:rFonts w:ascii="Times New Roman" w:hAnsi="Times New Roman" w:cs="Times New Roman"/>
          <w:bCs/>
          <w:sz w:val="10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04171" w:rsidRDefault="00A62462">
      <w:pPr>
        <w:widowControl w:val="0"/>
        <w:tabs>
          <w:tab w:val="left" w:pos="4608"/>
        </w:tabs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Bożena Świderska</w:t>
      </w:r>
    </w:p>
    <w:p w:rsidR="00204171" w:rsidRDefault="00A62462"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204171">
      <w:pgSz w:w="11906" w:h="16838"/>
      <w:pgMar w:top="284" w:right="1134" w:bottom="284" w:left="1134" w:header="0" w:footer="0" w:gutter="0"/>
      <w:cols w:space="708"/>
      <w:formProt w:val="0"/>
      <w:docGrid w:linePitch="360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1"/>
    <w:rsid w:val="00204171"/>
    <w:rsid w:val="005D1329"/>
    <w:rsid w:val="00A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19"/>
    <w:pPr>
      <w:suppressAutoHyphens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466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A4708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ahoma"/>
      <w:b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4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DF55F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419"/>
    <w:pPr>
      <w:suppressAutoHyphens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2466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A4708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ahoma"/>
      <w:b/>
      <w:lang w:eastAsia="zh-CN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4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DF55F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okswietajno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0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1245-D2B0-490A-921F-3A3E1A1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5628</TotalTime>
  <Pages>4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Świderska</dc:creator>
  <dc:description/>
  <cp:lastModifiedBy>Bożena Świderska</cp:lastModifiedBy>
  <cp:revision>16</cp:revision>
  <dcterms:created xsi:type="dcterms:W3CDTF">2019-04-05T19:48:00Z</dcterms:created>
  <dcterms:modified xsi:type="dcterms:W3CDTF">2022-10-24T19:03:00Z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